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7A292" w14:textId="5B801B7D" w:rsidR="001E6A0B" w:rsidRPr="00B160D2" w:rsidRDefault="001E6A0B" w:rsidP="00B377A3">
      <w:pPr>
        <w:keepNext/>
        <w:keepLines/>
        <w:bidi/>
        <w:spacing w:before="200" w:after="0" w:line="240" w:lineRule="auto"/>
        <w:ind w:right="-176"/>
        <w:jc w:val="both"/>
        <w:outlineLvl w:val="1"/>
        <w:rPr>
          <w:rFonts w:ascii="Times New Roman Bold" w:eastAsia="Calibri" w:hAnsi="Times New Roman Bold" w:cs="B Nazanin"/>
          <w:b/>
          <w:bCs/>
          <w:noProof/>
          <w:sz w:val="24"/>
          <w:szCs w:val="24"/>
          <w:lang w:val="x-none" w:eastAsia="x-none" w:bidi="fa-IR"/>
        </w:rPr>
      </w:pPr>
      <w:bookmarkStart w:id="0" w:name="_Toc411671584"/>
      <w:bookmarkStart w:id="1" w:name="_Toc411317516"/>
      <w:r>
        <w:rPr>
          <w:noProof/>
          <w:color w:val="1F3864" w:themeColor="accent1" w:themeShade="80"/>
        </w:rPr>
        <w:drawing>
          <wp:anchor distT="0" distB="0" distL="114300" distR="114300" simplePos="0" relativeHeight="251658240" behindDoc="0" locked="0" layoutInCell="1" allowOverlap="1" wp14:anchorId="78BF1070" wp14:editId="74DB84B2">
            <wp:simplePos x="0" y="0"/>
            <wp:positionH relativeFrom="page">
              <wp:posOffset>869950</wp:posOffset>
            </wp:positionH>
            <wp:positionV relativeFrom="paragraph">
              <wp:posOffset>-899160</wp:posOffset>
            </wp:positionV>
            <wp:extent cx="1463040" cy="1043305"/>
            <wp:effectExtent l="0" t="0" r="3810" b="4445"/>
            <wp:wrapNone/>
            <wp:docPr id="1" name="Picture 1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A0A">
        <w:rPr>
          <w:rFonts w:ascii="Times New Roman Bold" w:eastAsia="Calibri" w:hAnsi="Times New Roman Bold" w:cs="B Nazanin" w:hint="cs"/>
          <w:b/>
          <w:bCs/>
          <w:noProof/>
          <w:sz w:val="28"/>
          <w:szCs w:val="28"/>
          <w:rtl/>
          <w:lang w:val="x-none" w:eastAsia="x-none" w:bidi="fa-IR"/>
        </w:rPr>
        <w:t>آما</w:t>
      </w:r>
      <w:r>
        <w:rPr>
          <w:rFonts w:ascii="Times New Roman Bold" w:eastAsia="Calibri" w:hAnsi="Times New Roman Bold" w:cs="B Nazanin" w:hint="cs"/>
          <w:b/>
          <w:bCs/>
          <w:noProof/>
          <w:sz w:val="28"/>
          <w:szCs w:val="28"/>
          <w:rtl/>
          <w:lang w:val="x-none" w:eastAsia="x-none" w:bidi="fa-IR"/>
        </w:rPr>
        <w:t>دگاه اصلی و عمومی آبیك</w:t>
      </w:r>
      <w:r w:rsidR="00B160D2">
        <w:rPr>
          <w:rFonts w:ascii="Times New Roman Bold" w:eastAsia="Calibri" w:hAnsi="Times New Roman Bold" w:cs="B Nazanin" w:hint="cs"/>
          <w:b/>
          <w:bCs/>
          <w:noProof/>
          <w:sz w:val="28"/>
          <w:szCs w:val="28"/>
          <w:rtl/>
          <w:lang w:val="x-none" w:eastAsia="x-none" w:bidi="fa-IR"/>
        </w:rPr>
        <w:t>،</w:t>
      </w:r>
      <w:r>
        <w:rPr>
          <w:rFonts w:ascii="Times New Roman Bold" w:eastAsia="Calibri" w:hAnsi="Times New Roman Bold" w:cs="B Nazanin" w:hint="cs"/>
          <w:b/>
          <w:bCs/>
          <w:noProof/>
          <w:sz w:val="24"/>
          <w:szCs w:val="24"/>
          <w:rtl/>
          <w:lang w:val="x-none" w:eastAsia="x-none" w:bidi="fa-IR"/>
        </w:rPr>
        <w:t xml:space="preserve"> </w:t>
      </w:r>
      <w:r w:rsidRPr="00B160D2">
        <w:rPr>
          <w:rFonts w:ascii="Times New Roman Bold" w:eastAsia="Calibri" w:hAnsi="Times New Roman Bold" w:cs="B Nazanin" w:hint="cs"/>
          <w:noProof/>
          <w:sz w:val="26"/>
          <w:szCs w:val="26"/>
          <w:rtl/>
          <w:lang w:val="x-none" w:eastAsia="x-none" w:bidi="fa-IR"/>
        </w:rPr>
        <w:t>ف</w:t>
      </w:r>
      <w:r w:rsidR="004C40E8" w:rsidRPr="00B160D2">
        <w:rPr>
          <w:rFonts w:ascii="Times New Roman Bold" w:eastAsia="Calibri" w:hAnsi="Times New Roman Bold" w:cs="B Nazanin" w:hint="cs"/>
          <w:noProof/>
          <w:sz w:val="26"/>
          <w:szCs w:val="26"/>
          <w:rtl/>
          <w:lang w:val="x-none" w:eastAsia="x-none" w:bidi="fa-IR"/>
        </w:rPr>
        <w:t xml:space="preserve">رماندهی </w:t>
      </w:r>
      <w:r w:rsidRPr="00B160D2">
        <w:rPr>
          <w:rFonts w:ascii="Times New Roman Bold" w:eastAsia="Calibri" w:hAnsi="Times New Roman Bold" w:cs="B Nazanin" w:hint="cs"/>
          <w:noProof/>
          <w:sz w:val="26"/>
          <w:szCs w:val="26"/>
          <w:rtl/>
          <w:lang w:val="x-none" w:eastAsia="x-none" w:bidi="fa-IR"/>
        </w:rPr>
        <w:t xml:space="preserve">آماد و پشتیبانی </w:t>
      </w:r>
      <w:r w:rsidR="00B160D2">
        <w:rPr>
          <w:rFonts w:ascii="Times New Roman Bold" w:eastAsia="Calibri" w:hAnsi="Times New Roman Bold" w:cs="B Nazanin" w:hint="cs"/>
          <w:noProof/>
          <w:sz w:val="26"/>
          <w:szCs w:val="26"/>
          <w:rtl/>
          <w:lang w:val="x-none" w:eastAsia="x-none" w:bidi="fa-IR"/>
        </w:rPr>
        <w:t>نیروی زمینی ارتش</w:t>
      </w:r>
      <w:bookmarkEnd w:id="0"/>
      <w:r w:rsidRPr="00B160D2">
        <w:rPr>
          <w:rFonts w:ascii="Times New Roman Bold" w:eastAsia="Calibri" w:hAnsi="Times New Roman Bold" w:cs="B Nazanin" w:hint="cs"/>
          <w:noProof/>
          <w:sz w:val="26"/>
          <w:szCs w:val="26"/>
          <w:rtl/>
          <w:lang w:val="x-none" w:eastAsia="x-none" w:bidi="fa-IR"/>
        </w:rPr>
        <w:t>.</w:t>
      </w:r>
      <w:r w:rsidRPr="00B160D2">
        <w:rPr>
          <w:rFonts w:ascii="Times New Roman Bold" w:eastAsia="Calibri" w:hAnsi="Times New Roman Bold" w:cs="B Nazanin" w:hint="cs"/>
          <w:b/>
          <w:bCs/>
          <w:noProof/>
          <w:sz w:val="26"/>
          <w:szCs w:val="26"/>
          <w:rtl/>
          <w:lang w:val="x-none" w:eastAsia="x-none" w:bidi="fa-IR"/>
        </w:rPr>
        <w:t xml:space="preserve">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ذخاير لجستيكي در </w:t>
      </w:r>
      <w:r w:rsid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نیروی زمینی ارتش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به سه سطح راهبري، تاكتيكي و عملياتي تقسيم مي‌شود</w:t>
      </w:r>
      <w:r w:rsidR="00454FCE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آمادگاه اصلي و عمومي آبيك </w:t>
      </w:r>
      <w:r w:rsidR="004C40E8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در اين راستا،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در 1355 به‌عنوانِ محل ذخاير راهبردي لجستيك نيروي زميني ارتش با ادغام </w:t>
      </w:r>
      <w:r w:rsidR="004C40E8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چهار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آمادگاه مستقل تشکیل شد</w:t>
      </w:r>
      <w:r w:rsidR="004C40E8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4C40E8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این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4C40E8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چهار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آمادگاه شامل آمادگاه‌هاي اردنانس و مهندسي واقع در اول جاده شهريار كه هم</w:t>
      </w:r>
      <w:r w:rsidR="00AB6A0A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اكنون مقر فرماندهي پ</w:t>
      </w:r>
      <w:r w:rsidRPr="00B160D2">
        <w:rPr>
          <w:rFonts w:ascii="Times New Roman Bold" w:eastAsia="Calibri" w:hAnsi="Times New Roman Bold" w:cs="B Nazanin" w:hint="cs"/>
          <w:noProof/>
          <w:sz w:val="26"/>
          <w:szCs w:val="26"/>
          <w:rtl/>
          <w:lang w:val="x-none" w:eastAsia="x-none" w:bidi="fa-IR"/>
        </w:rPr>
        <w:t xml:space="preserve">شتیبانی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منطقه 3 می‌باشد، آمادگاه سررشته‌داري واقع در فيشرآباد تهران و آمادگاه مخابرات واقع در منطقه جي تهران </w:t>
      </w:r>
      <w:r w:rsidR="004C40E8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بودند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که پس از حمل تدريجي اقلام موجود در آمادگاه‌هاي مذكور</w:t>
      </w:r>
      <w:r w:rsidR="004C40E8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آمادگاه آبيك فعاليت آمادي خود </w:t>
      </w:r>
      <w:r w:rsidR="004C40E8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را به طور عملی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در زميني به مساحت </w:t>
      </w:r>
      <w:r w:rsidR="004C40E8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600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هكتار در 1356 آغاز </w:t>
      </w:r>
      <w:r w:rsidR="006906C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کر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د. هدف از تشكيل </w:t>
      </w:r>
      <w:r w:rsidR="004C40E8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این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آمادگاه</w:t>
      </w:r>
      <w:r w:rsidR="004C40E8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؛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نگهداري اقلام و سازوبرگ به ميزان بيش از ده سال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با احداث اب</w:t>
      </w:r>
      <w:r w:rsidR="004C40E8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نی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 و تأسيسات اصولي كه از نظر جو</w:t>
      </w:r>
      <w:r w:rsidR="004C40E8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ّ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ي شرايط مساعدي را در جهت نگهداري اقلام در بر</w:t>
      </w:r>
      <w:r w:rsidR="004C40E8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داشته </w:t>
      </w:r>
      <w:r w:rsidR="004C40E8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باشد،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صورت پذيرفت</w:t>
      </w:r>
      <w:r w:rsidR="004C40E8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؛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به‌طوري‌كه پس از گذشت مدت 37 سال از زمان ساخت و بهره‌برداري</w:t>
      </w:r>
      <w:r w:rsidR="004C40E8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توانست آماد‌رساني به</w:t>
      </w:r>
      <w:r w:rsidR="004C40E8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موقع </w:t>
      </w:r>
      <w:r w:rsidR="004C40E8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به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يگان‌هاي ذي‌ربط </w:t>
      </w:r>
      <w:r w:rsidR="004C40E8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را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در ن</w:t>
      </w:r>
      <w:r w:rsidR="009637D1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یروی زمینی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فراهم سازد </w:t>
      </w:r>
      <w:bookmarkEnd w:id="1"/>
      <w:r w:rsidRPr="00B160D2">
        <w:rPr>
          <w:rFonts w:asciiTheme="majorHAnsi" w:eastAsiaTheme="majorEastAsia" w:hAnsiTheme="majorHAnsi" w:cs="B Nazanin" w:hint="cs"/>
          <w:sz w:val="26"/>
          <w:szCs w:val="26"/>
          <w:rtl/>
        </w:rPr>
        <w:t xml:space="preserve">(کانون تفکر ف.آمادوپش، 1393: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126).</w:t>
      </w:r>
      <w:r w:rsidRPr="00B160D2">
        <w:rPr>
          <w:rFonts w:asciiTheme="majorHAnsi" w:eastAsiaTheme="majorEastAsia" w:hAnsiTheme="majorHAnsi" w:cs="B Nazanin" w:hint="cs"/>
          <w:color w:val="2F5496" w:themeColor="accent1" w:themeShade="BF"/>
          <w:sz w:val="26"/>
          <w:szCs w:val="26"/>
          <w:rtl/>
          <w:lang w:bidi="fa-IR"/>
        </w:rPr>
        <w:t xml:space="preserve">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با توجه به تحریم‌های اقتصادی غرب و شرق و بروز و ظهور جنگ غافل‌گیرانه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در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31 شهریور 1359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تنها پشتوانه لجستیک جنگ در آن زمان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آمادگاه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‌های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آبیک و اصفهان بود. تجهیزات 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مورد استفاده در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ارتش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اکثراً غربی بود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ند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و ازطرفِ غرب 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نیز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مورد تحریم واقع شده بود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در این هنگام،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68 باب انبار لجستیک 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آمادگاه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آبیک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نیازهای عملیاتی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را تا پایان جنگ پشتیبانی </w:t>
      </w:r>
      <w:r w:rsidR="006906C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کر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</w:t>
      </w:r>
      <w:r w:rsidR="006906C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ند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 چنانچه این انبارهای زیرساختی نبود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ند،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یگان‌های عملیاتی ارتش زمین‌گیر می‌شد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ند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و قادر نبود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ند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بعد از هر عملیات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خود را بازسازی </w:t>
      </w:r>
      <w:r w:rsidR="006906C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کنن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د. 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آمادگاه آبیک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با شروع جنگ تحمیلی در 1359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توانست کلیه رزمندگان نیروهای مسلح ارتش به‌خصوص نیروی زمینی را پشتیبانی و یگان‌های رزمی را پشتیبانی و دوباره تجهیز </w:t>
      </w:r>
      <w:r w:rsidR="006906C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کن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د. در خصوص تأمین نیازمندی‌های منطقه‌ عملیاتی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کلیه تجهیزات مورد نیاز به‌وسیلۀ پشتیبانی مناطق از طریق فرماندهی لجستیک ن</w:t>
      </w:r>
      <w:r w:rsidR="009637D1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یروی زمینی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به آمادگاه اصلی و عمومی آبیک تلکس می‌شد و نماینده آمادگاه توسط خودروهای کانکس</w:t>
      </w:r>
      <w:r w:rsidR="00D165FF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‌دار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و تریلرها</w:t>
      </w:r>
      <w:r w:rsidR="00D165FF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فرماندهی ترابری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اقلام را در اولین فرصت بارگیری و به پشتیبانی مناطق ارسال می</w:t>
      </w:r>
      <w:r w:rsidR="006906C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‌کر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دند. مخازن آمادگاه‌های اصلی و عمومی</w:t>
      </w:r>
      <w:r w:rsidR="00231FC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به‌عنوان شریان حیاتی یگان‌های نیروی زمینی ارتش جمهوری اسلامی ایران در دل انبارهای خود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انواع و اقسام تجهیزات و اقلام هشت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گانه مورد نیاز نیروی زمینی را دپو </w:t>
      </w:r>
      <w:r w:rsidR="009637D1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کر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و در زمان بحران و جنگ، 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با تلاش‌های شبانه‌روزی کارکنان ایثارگر آمادگاه،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آمادرسانی را به نحو مطلوب به انجام رساندند. در ادامه به آمادرسانی تعدادی از اقلام تدارک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شده در زمان جنگ تحمیلی توسط این آمادگاه پرداخته می‌شود. اقلام عمده مخابراتی:</w:t>
      </w:r>
      <w:r w:rsidRPr="00B160D2">
        <w:rPr>
          <w:rFonts w:ascii="Times New Roman" w:eastAsia="Calibri" w:hAnsi="Times New Roman" w:cs="B Nazanin" w:hint="cs"/>
          <w:b/>
          <w:bCs/>
          <w:sz w:val="26"/>
          <w:szCs w:val="26"/>
          <w:rtl/>
          <w:lang w:bidi="fa-IR"/>
        </w:rPr>
        <w:t xml:space="preserve">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کلیه تجهیزات مخابراتی با</w:t>
      </w:r>
      <w:r w:rsidR="00AA7EDE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ت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ری‌های مخابراتی پی.آر.سی و وی.آر.سی و موتورهای برق مخابراتی، انواع بی‌سیم و آنتن‌های مخابراتی و مرکز اس.بی 22 و پشتیبانی الکترونیکی انواع مقاومت دیوت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Pr="00B160D2">
        <w:rPr>
          <w:rFonts w:ascii="Times New Roman" w:eastAsia="Calibri" w:hAnsi="Times New Roman" w:cs="B Nazanin"/>
          <w:sz w:val="26"/>
          <w:szCs w:val="26"/>
          <w:rtl/>
          <w:lang w:bidi="fa-IR"/>
        </w:rPr>
        <w:t xml:space="preserve">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لامپ و موشک‌های پیشرفته ضد تانک در اختیار یگان‌های عملیاتی قرار داده شد. اقلام مهندسی: انواع نقشه‌های عملیاتی، دستگاه‌های تصفیه آب، شارژ قرص آلوژن، سیم‌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خاردار، اقلام سنگری تیرآهن و نبشی و ورق‌های پوشش سنگرها، نایلون‌های رولی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در قرارگاه‌های غرب و جنوب ازجمله حمایت و پشتیبانی این آمادگاه بوده است. اقلام اردنانس: انواع خودروهای سبک و سنگین و تأمین سلاح‌های سنگین و قطعات آنان ازجمله تیربارهای کالیبر سنگین و نیمه‌سنگین</w:t>
      </w:r>
      <w:r w:rsidRPr="00B160D2">
        <w:rPr>
          <w:rFonts w:ascii="Times New Roman" w:eastAsia="Calibri" w:hAnsi="Times New Roman" w:cs="B Nazanin"/>
          <w:sz w:val="26"/>
          <w:szCs w:val="26"/>
          <w:rtl/>
          <w:lang w:bidi="fa-IR"/>
        </w:rPr>
        <w:t>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تیربار ژ 3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 انواع خمپاره‌اندازها، تفنگ 106 میلی‌متری و توپ‌های 105، 155</w:t>
      </w:r>
      <w:r w:rsidRPr="00B160D2">
        <w:rPr>
          <w:rFonts w:ascii="Times New Roman" w:eastAsia="Calibri" w:hAnsi="Times New Roman" w:cs="B Nazanin"/>
          <w:sz w:val="26"/>
          <w:szCs w:val="26"/>
          <w:rtl/>
          <w:lang w:bidi="fa-IR"/>
        </w:rPr>
        <w:t xml:space="preserve">،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175</w:t>
      </w:r>
      <w:r w:rsidRPr="00B160D2">
        <w:rPr>
          <w:rFonts w:ascii="Times New Roman" w:eastAsia="Calibri" w:hAnsi="Times New Roman" w:cs="B Nazanin"/>
          <w:sz w:val="26"/>
          <w:szCs w:val="26"/>
          <w:rtl/>
          <w:lang w:bidi="fa-IR"/>
        </w:rPr>
        <w:t xml:space="preserve">،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130 میلی‌متری و انواع توپ‌های کششی و خودکششی و تأمین قطعات مورد نیاز آن‌ها و انواع لوازم توپ‌ها، نفربرهای چرخ‌دار و شنی‌دار تی 54 و 55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چون</w:t>
      </w:r>
      <w:r w:rsidR="00D165FF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ماهو و قطعات </w:t>
      </w:r>
      <w:r w:rsidR="006906C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تانک‌های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چیفتن</w:t>
      </w:r>
      <w:r w:rsidR="006906C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و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اسکورپین، نفربر</w:t>
      </w:r>
      <w:r w:rsidR="006906C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های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پی.ام.پی 1 و ام 113 و نفربرهای فرماندهی و انواع قطعات برقی تانک ام 49 امریکایی و </w:t>
      </w:r>
      <w:r w:rsidR="006906C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خودروهای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ک</w:t>
      </w:r>
      <w:r w:rsidR="00D165FF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ُ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را</w:t>
      </w:r>
      <w:r w:rsidR="00750CEB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ز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6906C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روسی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و دوج و انواع پل‌های شناور و انواع سیم بکسل و پیچ‌های حمل خودروهای سنگین که در موقع عملیات با تشکیل گروهان جی.اس.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پی و حمل آن از آمادگاه آبیک به دغاغله 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در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اطراف رود کارون (آزادسازی خرمشهر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lastRenderedPageBreak/>
        <w:t>در عملیات بیت‌المقدس، 126)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ازجمله فعالیت آمادگاه آبیک بوده است. اقلام عمده سررشته‌داری: جیره غذایی و خواروبار</w:t>
      </w:r>
      <w:r w:rsidRPr="00B160D2">
        <w:rPr>
          <w:rFonts w:ascii="Times New Roman" w:eastAsia="Calibri" w:hAnsi="Times New Roman" w:cs="B Nazanin"/>
          <w:sz w:val="26"/>
          <w:szCs w:val="26"/>
          <w:rtl/>
          <w:lang w:bidi="fa-IR"/>
        </w:rPr>
        <w:t>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انواع کنسروجات، آشپزخانه صحرایی</w:t>
      </w:r>
      <w:r w:rsidRPr="00B160D2">
        <w:rPr>
          <w:rFonts w:ascii="Times New Roman" w:eastAsia="Calibri" w:hAnsi="Times New Roman" w:cs="B Nazanin"/>
          <w:sz w:val="26"/>
          <w:szCs w:val="26"/>
          <w:rtl/>
          <w:lang w:bidi="fa-IR"/>
        </w:rPr>
        <w:t xml:space="preserve">،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جیره عملیاتی و انواع چادرهای فرماندهی و گروهی و انفرادی و البسه و پوتین و تجهیزات رفع آلودگی شیمیایی، تورهای استتار</w:t>
      </w:r>
      <w:r w:rsidR="00750CEB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و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گونی‌های سنگری را می‌توان نام برد </w:t>
      </w:r>
      <w:r w:rsidRPr="00B160D2">
        <w:rPr>
          <w:rFonts w:asciiTheme="majorHAnsi" w:eastAsiaTheme="majorEastAsia" w:hAnsiTheme="majorHAnsi" w:cs="B Nazanin" w:hint="cs"/>
          <w:sz w:val="26"/>
          <w:szCs w:val="26"/>
          <w:rtl/>
        </w:rPr>
        <w:t>(کانون تفکر ف.آمادوپش، 1393: 19</w:t>
      </w:r>
      <w:r w:rsidR="00750CEB" w:rsidRPr="00B160D2">
        <w:rPr>
          <w:rFonts w:asciiTheme="majorHAnsi" w:eastAsiaTheme="majorEastAsia" w:hAnsiTheme="majorHAnsi" w:cs="B Nazanin" w:hint="cs"/>
          <w:sz w:val="26"/>
          <w:szCs w:val="26"/>
          <w:rtl/>
        </w:rPr>
        <w:t>1‌</w:t>
      </w:r>
      <w:r w:rsidRPr="00B160D2">
        <w:rPr>
          <w:rFonts w:asciiTheme="majorHAnsi" w:eastAsiaTheme="majorEastAsia" w:hAnsiTheme="majorHAnsi" w:cs="B Nazanin" w:hint="cs"/>
          <w:sz w:val="26"/>
          <w:szCs w:val="26"/>
          <w:rtl/>
        </w:rPr>
        <w:t>-</w:t>
      </w:r>
      <w:r w:rsidR="00750CEB" w:rsidRPr="00B160D2">
        <w:rPr>
          <w:rFonts w:asciiTheme="majorHAnsi" w:eastAsiaTheme="majorEastAsia" w:hAnsiTheme="majorHAnsi" w:cs="B Nazanin" w:hint="cs"/>
          <w:sz w:val="26"/>
          <w:szCs w:val="26"/>
          <w:rtl/>
        </w:rPr>
        <w:t xml:space="preserve">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19</w:t>
      </w:r>
      <w:r w:rsidR="00750CEB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5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)</w:t>
      </w:r>
      <w:r w:rsidRPr="00B160D2">
        <w:rPr>
          <w:rFonts w:asciiTheme="majorHAnsi" w:eastAsiaTheme="majorEastAsia" w:hAnsiTheme="majorHAnsi" w:cs="B Nazanin" w:hint="cs"/>
          <w:sz w:val="26"/>
          <w:szCs w:val="26"/>
          <w:rtl/>
        </w:rPr>
        <w:t>.</w:t>
      </w:r>
      <w:r w:rsidRPr="00B160D2">
        <w:rPr>
          <w:rFonts w:asciiTheme="majorHAnsi" w:eastAsiaTheme="majorEastAsia" w:hAnsiTheme="majorHAnsi" w:cs="B Nazanin" w:hint="cs"/>
          <w:b/>
          <w:bCs/>
          <w:sz w:val="26"/>
          <w:szCs w:val="26"/>
          <w:rtl/>
        </w:rPr>
        <w:t xml:space="preserve">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هنگامی که یگان‌های رزمنده، عملیات بیت‌المقدس را طراحی می‌کردند و جهت عبور از رودخانه کارون نیاز به پل و تجهیزات داشتند و از طریق اتحاد شوروی نتوانستند تهیه کنند و در بن</w:t>
      </w:r>
      <w:r w:rsidRPr="00B160D2">
        <w:rPr>
          <w:rFonts w:ascii="Times New Roman" w:eastAsia="Calibri" w:hAnsi="Times New Roman" w:cs="Times New Roman"/>
          <w:sz w:val="26"/>
          <w:szCs w:val="26"/>
          <w:cs/>
          <w:lang w:bidi="fa-IR"/>
        </w:rPr>
        <w:t>‎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بست لجستیک قرار داشتند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؛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ده دستگاه طراده‌های موجود در مخ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زن آمادگاه آبیک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ظرف مدت 28 ساعت به دغاغله در کارون حمل شد و پس از آموزش و راه‌اندازی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یک گروهان جی.اس.پی در خدمت جنگ قرار گرفت. 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با</w:t>
      </w:r>
      <w:r w:rsidR="006906C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ت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ری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در سال‌های ابتدایی جنگ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در بازار کمیاب شده بود و کارخانجات داخل قادر نبودند با</w:t>
      </w:r>
      <w:r w:rsidR="006906C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ت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ری خودروهای موجود بازار را تهیه کنند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انبارهای با</w:t>
      </w:r>
      <w:r w:rsidR="006906C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ت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ری آمادگاه </w:t>
      </w:r>
      <w:r w:rsidR="00C7488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در این هنگام،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توانست دوباره چرخ ماشین جنگی ارتش را به حرکت در آورد. </w:t>
      </w:r>
      <w:r w:rsidR="00231FC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قلام عمده مخابرات، خودرویی، سلاح و ش.م.</w:t>
      </w:r>
      <w:r w:rsidR="00D165FF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ه </w:t>
      </w:r>
      <w:r w:rsidR="00231FC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پس از هر عملیات</w:t>
      </w:r>
      <w:r w:rsidR="00D165FF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="00231FC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به یگان‌هایی که تجهیزات خود را از دست داده بودند؛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اختصاص </w:t>
      </w:r>
      <w:r w:rsidR="00231FC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داده می‌شد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و جهت بازسازی اقلام خسارت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دیده که به کارخانجات نصر و فتح تخلیه شده بود</w:t>
      </w:r>
      <w:r w:rsidR="00231FC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؛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قطعات یدکی مخابرات، الکترونیک و سلاح غیره </w:t>
      </w:r>
      <w:r w:rsidR="00231FC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از آمادگاه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دریافت و تأمین می</w:t>
      </w:r>
      <w:r w:rsidR="00231FC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="009637D1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ش</w:t>
      </w:r>
      <w:r w:rsidR="00231FC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 آمادگاه آبیک علاوه بر تدارك اقلام و تجهیزات به يگان‌هاي ارتش، ساير يگان‌ها ازجمله ژاندارمري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نيروي دريايي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و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سپاه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را تدارك می</w:t>
      </w:r>
      <w:r w:rsidR="006906C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‌کر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به طور مثال دو قبضه خمپاره‌انداز 120 میلی‌متری به ژاندارمري و پنج دستگاه خودرو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ايفا به نيروي دريايي جهت استفاده در عمليات بيت‌المقدس از طريق آمادگاه آبيك واگذار شد. وجود آمادگاهاي صحرايي 511 در منطقه‌ی غرب و 571 دزفول در منطقه‌ جنوب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مسير تداركات را كوتاه‌تر </w:t>
      </w:r>
      <w:r w:rsidR="00D165FF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کر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ده بود و اقلام از آمادگاه آبيك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به آمادگاه‌های صحرايي اعزام 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می‌شد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و نمايندگان واحدهاي مستقر در مناطق</w:t>
      </w:r>
      <w:r w:rsidR="006906C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="00D165FF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از آنجا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تجهيزات مورد نياز خود را دريافت می‌</w:t>
      </w:r>
      <w:r w:rsidR="006906C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کر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دند. براي مثال در 8/1/1364، 9/1/1364، 14/1/1364، 20/1/1364، 24/1/1364 و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... به‌صورتِ شبانه‌روز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تجهيزات نظامي از قبيل بي‌سيم، آشپزخانه‌هاي صحرايي، موتور برق 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پنج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کیلووات ژاپني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ماشين رمز با پايه برقي</w:t>
      </w:r>
      <w:r w:rsidRPr="00B160D2">
        <w:rPr>
          <w:rFonts w:ascii="Times New Roman" w:eastAsia="Calibri" w:hAnsi="Times New Roman" w:cs="B Nazanin"/>
          <w:sz w:val="26"/>
          <w:szCs w:val="26"/>
          <w:rtl/>
          <w:lang w:bidi="fa-IR"/>
        </w:rPr>
        <w:t>،</w:t>
      </w:r>
      <w:r w:rsidRPr="00B160D2">
        <w:rPr>
          <w:rFonts w:ascii="Times New Roman" w:eastAsia="Calibri" w:hAnsi="Times New Roman" w:cs="Times New Roman"/>
          <w:sz w:val="26"/>
          <w:szCs w:val="26"/>
          <w:rtl/>
          <w:lang w:bidi="fa-IR"/>
        </w:rPr>
        <w:t xml:space="preserve">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خودرو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كمپرسي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Pr="00B160D2">
        <w:rPr>
          <w:rFonts w:ascii="Times New Roman" w:eastAsia="Calibri" w:hAnsi="Times New Roman" w:cs="B Nazanin"/>
          <w:sz w:val="26"/>
          <w:szCs w:val="26"/>
          <w:rtl/>
          <w:lang w:bidi="fa-IR"/>
        </w:rPr>
        <w:t xml:space="preserve">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موتور خودرو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اورال، خودروهاي جيپ توسن، جيپ كا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ام 410 مخصوص نصب بي‌سيم، توپ‌هاي 155 ميلي‌متري كششي، موشك‌انداز كاتيوشا، خودرو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ك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ُ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راز، خمپاره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اندازهاي 60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81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و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120 ميلي‌متري، خودرو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ايفا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قايق روسي، جيپ كا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ام فرماندهي مخصوص نصب بي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سيم، كا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ام آمبولانس</w:t>
      </w:r>
      <w:r w:rsidRPr="00B160D2">
        <w:rPr>
          <w:rFonts w:ascii="Times New Roman" w:eastAsia="Calibri" w:hAnsi="Times New Roman" w:cs="B Nazanin"/>
          <w:sz w:val="26"/>
          <w:szCs w:val="26"/>
          <w:rtl/>
          <w:lang w:bidi="fa-IR"/>
        </w:rPr>
        <w:t>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موشك‌انداز</w:t>
      </w:r>
      <w:r w:rsidRPr="00B160D2">
        <w:rPr>
          <w:rFonts w:ascii="Times New Roman" w:eastAsia="Calibri" w:hAnsi="Times New Roman" w:cs="B Nazanin"/>
          <w:sz w:val="26"/>
          <w:szCs w:val="26"/>
          <w:rtl/>
          <w:lang w:bidi="fa-IR"/>
        </w:rPr>
        <w:t xml:space="preserve">،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جيپ كا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ام 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حمل تفنگ 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106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Pr="00B160D2">
        <w:rPr>
          <w:rFonts w:ascii="Times New Roman" w:eastAsia="Calibri" w:hAnsi="Times New Roman" w:cs="B Nazanin"/>
          <w:sz w:val="26"/>
          <w:szCs w:val="26"/>
          <w:rtl/>
          <w:lang w:bidi="fa-IR"/>
        </w:rPr>
        <w:t>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ماشين رمز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كننده آزمايش، رمز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كننده آنلاين تي 450، مين‌ياب متكس 122/4</w:t>
      </w:r>
      <w:r w:rsidRPr="00B160D2">
        <w:rPr>
          <w:rFonts w:ascii="Times New Roman" w:eastAsia="Calibri" w:hAnsi="Times New Roman" w:cs="B Nazanin"/>
          <w:sz w:val="26"/>
          <w:szCs w:val="26"/>
          <w:rtl/>
          <w:lang w:bidi="fa-IR"/>
        </w:rPr>
        <w:t xml:space="preserve">،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پمپ‌های بنزين اوري مارول، آمبولانس تويوتا</w:t>
      </w:r>
      <w:r w:rsidRPr="00B160D2">
        <w:rPr>
          <w:rFonts w:ascii="Times New Roman" w:eastAsia="Calibri" w:hAnsi="Times New Roman" w:cs="B Nazanin"/>
          <w:sz w:val="26"/>
          <w:szCs w:val="26"/>
          <w:rtl/>
          <w:lang w:bidi="fa-IR"/>
        </w:rPr>
        <w:t xml:space="preserve">،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خودرو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ايفا</w:t>
      </w:r>
      <w:r w:rsidRPr="00B160D2">
        <w:rPr>
          <w:rFonts w:ascii="Times New Roman" w:eastAsia="Calibri" w:hAnsi="Times New Roman" w:cs="B Nazanin"/>
          <w:sz w:val="26"/>
          <w:szCs w:val="26"/>
          <w:rtl/>
          <w:lang w:bidi="fa-IR"/>
        </w:rPr>
        <w:t xml:space="preserve">،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موتورسیكلت، وانت تويوتا، دوربين‌هاي ديد در شب و روز</w:t>
      </w:r>
      <w:r w:rsidRPr="00B160D2">
        <w:rPr>
          <w:rFonts w:ascii="Times New Roman" w:eastAsia="Calibri" w:hAnsi="Times New Roman" w:cs="B Nazanin"/>
          <w:sz w:val="26"/>
          <w:szCs w:val="26"/>
          <w:rtl/>
          <w:lang w:bidi="fa-IR"/>
        </w:rPr>
        <w:t xml:space="preserve">،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مركز تلفن اس. بي 22</w:t>
      </w:r>
      <w:r w:rsidRPr="00B160D2">
        <w:rPr>
          <w:rFonts w:ascii="Times New Roman" w:eastAsia="Calibri" w:hAnsi="Times New Roman" w:cs="B Nazanin"/>
          <w:sz w:val="26"/>
          <w:szCs w:val="26"/>
          <w:rtl/>
          <w:lang w:bidi="fa-IR"/>
        </w:rPr>
        <w:t xml:space="preserve">،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تلفن‌هاي تي.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آ 312 و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... انجام گرفت. علاوه بر آن اقلام تدارك اقلام سنگري مانند گوني‌هاي كنفي و ... از طريق آمادگاه به يگان‌ها تدارك می‌شد. همچنين واگذاري جيره غذايي يگان‌هاي ارتش از قبيل برنج، حبوبات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‌</w:t>
      </w:r>
      <w:r w:rsidRPr="00B160D2">
        <w:rPr>
          <w:rFonts w:ascii="Times New Roman" w:eastAsia="Calibri" w:hAnsi="Times New Roman" w:cs="B Nazanin"/>
          <w:sz w:val="26"/>
          <w:szCs w:val="26"/>
          <w:rtl/>
          <w:lang w:bidi="fa-IR"/>
        </w:rPr>
        <w:t xml:space="preserve">، 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غلات</w:t>
      </w:r>
      <w:r w:rsidR="00B41DB2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و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 xml:space="preserve"> سبزي خشك از طريق آمادگاه به يگان‌ها تحويل می‌</w:t>
      </w:r>
      <w:r w:rsidR="006906C0"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ش</w:t>
      </w:r>
      <w:r w:rsidRPr="00B160D2">
        <w:rPr>
          <w:rFonts w:ascii="Times New Roman" w:eastAsia="Calibri" w:hAnsi="Times New Roman" w:cs="B Nazanin" w:hint="cs"/>
          <w:sz w:val="26"/>
          <w:szCs w:val="26"/>
          <w:rtl/>
          <w:lang w:bidi="fa-IR"/>
        </w:rPr>
        <w:t>د.</w:t>
      </w:r>
      <w:r w:rsidRPr="00B160D2">
        <w:rPr>
          <w:rFonts w:asciiTheme="majorHAnsi" w:eastAsiaTheme="majorEastAsia" w:hAnsiTheme="majorHAnsi" w:cs="B Nazanin" w:hint="cs"/>
          <w:sz w:val="26"/>
          <w:szCs w:val="26"/>
          <w:rtl/>
          <w:lang w:bidi="fa-IR"/>
        </w:rPr>
        <w:t xml:space="preserve"> </w:t>
      </w:r>
      <w:r w:rsidRPr="00B160D2">
        <w:rPr>
          <w:rFonts w:cs="B Nazanin" w:hint="cs"/>
          <w:sz w:val="26"/>
          <w:szCs w:val="26"/>
          <w:rtl/>
          <w:lang w:bidi="fa-IR"/>
        </w:rPr>
        <w:t xml:space="preserve">فرماندهان </w:t>
      </w:r>
      <w:r w:rsidR="00750CEB" w:rsidRPr="00B160D2">
        <w:rPr>
          <w:rFonts w:cs="B Nazanin" w:hint="cs"/>
          <w:sz w:val="26"/>
          <w:szCs w:val="26"/>
          <w:rtl/>
          <w:lang w:bidi="fa-IR"/>
        </w:rPr>
        <w:t xml:space="preserve">این </w:t>
      </w:r>
      <w:r w:rsidRPr="00B160D2">
        <w:rPr>
          <w:rFonts w:cs="B Nazanin" w:hint="cs"/>
          <w:sz w:val="26"/>
          <w:szCs w:val="26"/>
          <w:rtl/>
          <w:lang w:bidi="fa-IR"/>
        </w:rPr>
        <w:t>آمادگاه در دوران دفاع مقدس</w:t>
      </w:r>
      <w:r w:rsidR="00750CEB" w:rsidRPr="00B160D2">
        <w:rPr>
          <w:rFonts w:cs="B Nazanin" w:hint="cs"/>
          <w:sz w:val="26"/>
          <w:szCs w:val="26"/>
          <w:rtl/>
          <w:lang w:bidi="fa-IR"/>
        </w:rPr>
        <w:t xml:space="preserve"> عبارت بودند از</w:t>
      </w:r>
      <w:r w:rsidRPr="00B160D2">
        <w:rPr>
          <w:rFonts w:cs="B Nazanin" w:hint="cs"/>
          <w:sz w:val="26"/>
          <w:szCs w:val="26"/>
          <w:rtl/>
          <w:lang w:bidi="fa-IR"/>
        </w:rPr>
        <w:t>: سرهنگ محمدبنی طهماسب 1358</w:t>
      </w:r>
      <w:r w:rsidR="006906C0" w:rsidRPr="00B160D2">
        <w:rPr>
          <w:rFonts w:cs="B Nazanin" w:hint="cs"/>
          <w:sz w:val="26"/>
          <w:szCs w:val="26"/>
          <w:rtl/>
          <w:lang w:bidi="fa-IR"/>
        </w:rPr>
        <w:t>‌</w:t>
      </w:r>
      <w:r w:rsidRPr="00B160D2">
        <w:rPr>
          <w:rFonts w:cs="B Nazanin" w:hint="cs"/>
          <w:sz w:val="26"/>
          <w:szCs w:val="26"/>
          <w:rtl/>
          <w:lang w:bidi="fa-IR"/>
        </w:rPr>
        <w:t>-</w:t>
      </w:r>
      <w:r w:rsidR="006906C0" w:rsidRPr="00B160D2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B160D2">
        <w:rPr>
          <w:rFonts w:cs="B Nazanin" w:hint="cs"/>
          <w:sz w:val="26"/>
          <w:szCs w:val="26"/>
          <w:rtl/>
          <w:lang w:bidi="fa-IR"/>
        </w:rPr>
        <w:t>1359، سرهنگ محمود اسماعیلی‌نيا 1359</w:t>
      </w:r>
      <w:r w:rsidR="006906C0" w:rsidRPr="00B160D2">
        <w:rPr>
          <w:rFonts w:cs="B Nazanin" w:hint="cs"/>
          <w:sz w:val="26"/>
          <w:szCs w:val="26"/>
          <w:rtl/>
          <w:lang w:bidi="fa-IR"/>
        </w:rPr>
        <w:t>‌</w:t>
      </w:r>
      <w:r w:rsidRPr="00B160D2">
        <w:rPr>
          <w:rFonts w:cs="B Nazanin" w:hint="cs"/>
          <w:sz w:val="26"/>
          <w:szCs w:val="26"/>
          <w:rtl/>
          <w:lang w:bidi="fa-IR"/>
        </w:rPr>
        <w:t>-</w:t>
      </w:r>
      <w:r w:rsidR="006906C0" w:rsidRPr="00B160D2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B160D2">
        <w:rPr>
          <w:rFonts w:cs="B Nazanin" w:hint="cs"/>
          <w:sz w:val="26"/>
          <w:szCs w:val="26"/>
          <w:rtl/>
          <w:lang w:bidi="fa-IR"/>
        </w:rPr>
        <w:t>1360، سرهنگ احمد بنانج 1360</w:t>
      </w:r>
      <w:r w:rsidR="006906C0" w:rsidRPr="00B160D2">
        <w:rPr>
          <w:rFonts w:cs="B Nazanin" w:hint="cs"/>
          <w:sz w:val="26"/>
          <w:szCs w:val="26"/>
          <w:rtl/>
          <w:lang w:bidi="fa-IR"/>
        </w:rPr>
        <w:t>-</w:t>
      </w:r>
      <w:r w:rsidRPr="00B160D2">
        <w:rPr>
          <w:rFonts w:cs="B Nazanin" w:hint="cs"/>
          <w:sz w:val="26"/>
          <w:szCs w:val="26"/>
          <w:rtl/>
          <w:lang w:bidi="fa-IR"/>
        </w:rPr>
        <w:t xml:space="preserve"> 1362، جعفر بایندریان 1362</w:t>
      </w:r>
      <w:r w:rsidR="006906C0" w:rsidRPr="00B160D2">
        <w:rPr>
          <w:rFonts w:cs="B Nazanin" w:hint="cs"/>
          <w:sz w:val="26"/>
          <w:szCs w:val="26"/>
          <w:rtl/>
          <w:lang w:bidi="fa-IR"/>
        </w:rPr>
        <w:t>‌</w:t>
      </w:r>
      <w:r w:rsidRPr="00B160D2">
        <w:rPr>
          <w:rFonts w:cs="B Nazanin" w:hint="cs"/>
          <w:sz w:val="26"/>
          <w:szCs w:val="26"/>
          <w:rtl/>
          <w:lang w:bidi="fa-IR"/>
        </w:rPr>
        <w:t>-</w:t>
      </w:r>
      <w:r w:rsidR="006906C0" w:rsidRPr="00B160D2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B160D2">
        <w:rPr>
          <w:rFonts w:cs="B Nazanin" w:hint="cs"/>
          <w:sz w:val="26"/>
          <w:szCs w:val="26"/>
          <w:rtl/>
          <w:lang w:bidi="fa-IR"/>
        </w:rPr>
        <w:t>136</w:t>
      </w:r>
      <w:r w:rsidR="006906C0" w:rsidRPr="00B160D2">
        <w:rPr>
          <w:rFonts w:cs="B Nazanin" w:hint="cs"/>
          <w:sz w:val="26"/>
          <w:szCs w:val="26"/>
          <w:rtl/>
          <w:lang w:bidi="fa-IR"/>
        </w:rPr>
        <w:t>3</w:t>
      </w:r>
      <w:r w:rsidR="00B41DB2" w:rsidRPr="00B160D2">
        <w:rPr>
          <w:rFonts w:cs="B Nazanin" w:hint="cs"/>
          <w:sz w:val="26"/>
          <w:szCs w:val="26"/>
          <w:rtl/>
          <w:lang w:bidi="fa-IR"/>
        </w:rPr>
        <w:t>‌</w:t>
      </w:r>
      <w:r w:rsidRPr="00B160D2">
        <w:rPr>
          <w:rFonts w:cs="B Nazanin" w:hint="cs"/>
          <w:sz w:val="26"/>
          <w:szCs w:val="26"/>
          <w:rtl/>
          <w:lang w:bidi="fa-IR"/>
        </w:rPr>
        <w:t>، سرهنگ اكبر دفتریان سال 1363-</w:t>
      </w:r>
      <w:r w:rsidR="006906C0" w:rsidRPr="00B160D2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B160D2">
        <w:rPr>
          <w:rFonts w:cs="B Nazanin" w:hint="cs"/>
          <w:sz w:val="26"/>
          <w:szCs w:val="26"/>
          <w:rtl/>
          <w:lang w:bidi="fa-IR"/>
        </w:rPr>
        <w:t>1364، سرهنگ حسن وحیدی‌راد 1364</w:t>
      </w:r>
      <w:r w:rsidR="006906C0" w:rsidRPr="00B160D2">
        <w:rPr>
          <w:rFonts w:cs="B Nazanin" w:hint="cs"/>
          <w:sz w:val="26"/>
          <w:szCs w:val="26"/>
          <w:rtl/>
          <w:lang w:bidi="fa-IR"/>
        </w:rPr>
        <w:t>-</w:t>
      </w:r>
      <w:r w:rsidRPr="00B160D2">
        <w:rPr>
          <w:rFonts w:cs="B Nazanin" w:hint="cs"/>
          <w:sz w:val="26"/>
          <w:szCs w:val="26"/>
          <w:rtl/>
          <w:lang w:bidi="fa-IR"/>
        </w:rPr>
        <w:t xml:space="preserve"> 1366، سرهنگ اکبر رخشانی 1366-</w:t>
      </w:r>
      <w:r w:rsidR="006906C0" w:rsidRPr="00B160D2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B160D2">
        <w:rPr>
          <w:rFonts w:cs="B Nazanin" w:hint="cs"/>
          <w:sz w:val="26"/>
          <w:szCs w:val="26"/>
          <w:rtl/>
          <w:lang w:bidi="fa-IR"/>
        </w:rPr>
        <w:t>1367</w:t>
      </w:r>
      <w:r w:rsidRPr="00B160D2">
        <w:rPr>
          <w:rFonts w:asciiTheme="majorHAnsi" w:eastAsiaTheme="majorEastAsia" w:hAnsiTheme="majorHAnsi" w:cs="B Nazanin" w:hint="cs"/>
          <w:sz w:val="26"/>
          <w:szCs w:val="26"/>
          <w:rtl/>
        </w:rPr>
        <w:t xml:space="preserve"> (</w:t>
      </w:r>
      <w:r w:rsidRPr="00B160D2">
        <w:rPr>
          <w:rFonts w:cs="B Nazanin" w:hint="cs"/>
          <w:sz w:val="26"/>
          <w:szCs w:val="26"/>
          <w:rtl/>
        </w:rPr>
        <w:t>اشراف آمادگاه اصلی و عمومی آبیک</w:t>
      </w:r>
      <w:r w:rsidRPr="00B160D2">
        <w:rPr>
          <w:rFonts w:cs="B Nazanin" w:hint="cs"/>
          <w:noProof/>
          <w:sz w:val="26"/>
          <w:szCs w:val="26"/>
          <w:rtl/>
        </w:rPr>
        <w:t xml:space="preserve">، 1393: </w:t>
      </w:r>
      <w:r w:rsidR="00D165FF" w:rsidRPr="00B160D2">
        <w:rPr>
          <w:rFonts w:cs="B Nazanin" w:hint="cs"/>
          <w:noProof/>
          <w:sz w:val="26"/>
          <w:szCs w:val="26"/>
          <w:rtl/>
        </w:rPr>
        <w:t>7</w:t>
      </w:r>
      <w:r w:rsidRPr="00B160D2">
        <w:rPr>
          <w:rFonts w:cs="B Nazanin" w:hint="cs"/>
          <w:noProof/>
          <w:sz w:val="26"/>
          <w:szCs w:val="26"/>
          <w:rtl/>
        </w:rPr>
        <w:t>-</w:t>
      </w:r>
      <w:r w:rsidR="00D165FF" w:rsidRPr="00B160D2">
        <w:rPr>
          <w:rFonts w:cs="B Nazanin" w:hint="cs"/>
          <w:noProof/>
          <w:sz w:val="26"/>
          <w:szCs w:val="26"/>
          <w:rtl/>
        </w:rPr>
        <w:t xml:space="preserve"> 40</w:t>
      </w:r>
      <w:r w:rsidRPr="00B160D2">
        <w:rPr>
          <w:rFonts w:cs="B Nazanin" w:hint="cs"/>
          <w:noProof/>
          <w:sz w:val="26"/>
          <w:szCs w:val="26"/>
          <w:rtl/>
        </w:rPr>
        <w:t>).</w:t>
      </w:r>
      <w:r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مآخذ:</w:t>
      </w:r>
      <w:r>
        <w:rPr>
          <w:rFonts w:ascii="Times New Roman Bold" w:eastAsia="Calibri" w:hAnsi="Times New Roman Bold" w:cs="B Nazanin" w:hint="cs"/>
          <w:b/>
          <w:bCs/>
          <w:noProof/>
          <w:sz w:val="24"/>
          <w:szCs w:val="24"/>
          <w:rtl/>
          <w:lang w:val="x-none" w:eastAsia="x-none" w:bidi="fa-IR"/>
        </w:rPr>
        <w:t xml:space="preserve"> </w:t>
      </w:r>
      <w:r w:rsidRPr="00B160D2">
        <w:rPr>
          <w:rFonts w:asciiTheme="majorHAnsi" w:eastAsiaTheme="majorEastAsia" w:hAnsiTheme="majorHAnsi" w:cs="B Nazanin" w:hint="cs"/>
          <w:sz w:val="24"/>
          <w:szCs w:val="24"/>
          <w:rtl/>
        </w:rPr>
        <w:t xml:space="preserve">کانون تفکر فرماندهی آماد و پشتیبانی، </w:t>
      </w:r>
      <w:r w:rsidRPr="00B160D2">
        <w:rPr>
          <w:rFonts w:ascii="IranNastaliq" w:eastAsia="Calibri" w:hAnsi="IranNastaliq" w:cs="B Nazanin" w:hint="cs"/>
          <w:sz w:val="24"/>
          <w:szCs w:val="24"/>
          <w:rtl/>
          <w:lang w:bidi="fa-IR"/>
        </w:rPr>
        <w:t>تاریخ آما</w:t>
      </w:r>
      <w:r w:rsidR="00B527D0" w:rsidRPr="00B160D2">
        <w:rPr>
          <w:rFonts w:ascii="IranNastaliq" w:eastAsia="Calibri" w:hAnsi="IranNastaliq" w:cs="B Nazanin" w:hint="cs"/>
          <w:sz w:val="24"/>
          <w:szCs w:val="24"/>
          <w:rtl/>
          <w:lang w:bidi="fa-IR"/>
        </w:rPr>
        <w:t>د</w:t>
      </w:r>
      <w:r w:rsidRPr="00B160D2">
        <w:rPr>
          <w:rFonts w:ascii="IranNastaliq" w:eastAsia="Calibri" w:hAnsi="IranNastaliq" w:cs="B Nazanin" w:hint="cs"/>
          <w:sz w:val="24"/>
          <w:szCs w:val="24"/>
          <w:rtl/>
          <w:lang w:bidi="fa-IR"/>
        </w:rPr>
        <w:t xml:space="preserve">وپش </w:t>
      </w:r>
      <w:r w:rsidR="00B160D2" w:rsidRPr="00B160D2">
        <w:rPr>
          <w:rFonts w:ascii="IranNastaliq" w:eastAsia="Calibri" w:hAnsi="IranNastaliq" w:cs="B Nazanin" w:hint="cs"/>
          <w:sz w:val="24"/>
          <w:szCs w:val="24"/>
          <w:rtl/>
          <w:lang w:bidi="fa-IR"/>
        </w:rPr>
        <w:t>نیروی زمینی ارتش</w:t>
      </w:r>
      <w:r w:rsidRPr="00B160D2">
        <w:rPr>
          <w:rFonts w:ascii="IranNastaliq" w:eastAsia="Calibri" w:hAnsi="IranNastaliq" w:cs="B Nazanin" w:hint="cs"/>
          <w:sz w:val="24"/>
          <w:szCs w:val="24"/>
          <w:rtl/>
          <w:lang w:bidi="fa-IR"/>
        </w:rPr>
        <w:t>، ج ۱، از زمان صفویه تا آغاز جنگ</w:t>
      </w:r>
      <w:r w:rsidR="00D165FF" w:rsidRPr="00B160D2">
        <w:rPr>
          <w:rFonts w:ascii="IranNastaliq" w:eastAsia="Calibri" w:hAnsi="IranNastaliq" w:cs="B Nazanin" w:hint="cs"/>
          <w:sz w:val="24"/>
          <w:szCs w:val="24"/>
          <w:rtl/>
          <w:lang w:bidi="fa-IR"/>
        </w:rPr>
        <w:t xml:space="preserve"> </w:t>
      </w:r>
      <w:r w:rsidRPr="00B160D2">
        <w:rPr>
          <w:rFonts w:ascii="IranNastaliq" w:eastAsia="Calibri" w:hAnsi="IranNastaliq" w:cs="B Nazanin" w:hint="cs"/>
          <w:sz w:val="24"/>
          <w:szCs w:val="24"/>
          <w:rtl/>
          <w:lang w:bidi="fa-IR"/>
        </w:rPr>
        <w:t>تحمیلی، 1393؛</w:t>
      </w:r>
      <w:r w:rsidRPr="00B160D2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160D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آزادسازی خرمشهر در عملیات بیت‌المقدس؛ </w:t>
      </w:r>
      <w:r w:rsidRPr="00B160D2">
        <w:rPr>
          <w:rFonts w:ascii="IranNastaliq" w:eastAsia="Calibri" w:hAnsi="IranNastaliq" w:cs="B Nazanin" w:hint="cs"/>
          <w:sz w:val="24"/>
          <w:szCs w:val="24"/>
          <w:rtl/>
          <w:lang w:bidi="fa-IR"/>
        </w:rPr>
        <w:t>تاریخ آما</w:t>
      </w:r>
      <w:r w:rsidR="00D165FF" w:rsidRPr="00B160D2">
        <w:rPr>
          <w:rFonts w:ascii="IranNastaliq" w:eastAsia="Calibri" w:hAnsi="IranNastaliq" w:cs="B Nazanin" w:hint="cs"/>
          <w:sz w:val="24"/>
          <w:szCs w:val="24"/>
          <w:rtl/>
          <w:lang w:bidi="fa-IR"/>
        </w:rPr>
        <w:t>د</w:t>
      </w:r>
      <w:r w:rsidRPr="00B160D2">
        <w:rPr>
          <w:rFonts w:ascii="IranNastaliq" w:eastAsia="Calibri" w:hAnsi="IranNastaliq" w:cs="B Nazanin" w:hint="cs"/>
          <w:sz w:val="24"/>
          <w:szCs w:val="24"/>
          <w:rtl/>
          <w:lang w:bidi="fa-IR"/>
        </w:rPr>
        <w:t xml:space="preserve">وپش </w:t>
      </w:r>
      <w:r w:rsidR="00B160D2" w:rsidRPr="00B160D2">
        <w:rPr>
          <w:rFonts w:ascii="IranNastaliq" w:eastAsia="Calibri" w:hAnsi="IranNastaliq" w:cs="B Nazanin" w:hint="cs"/>
          <w:sz w:val="24"/>
          <w:szCs w:val="24"/>
          <w:rtl/>
          <w:lang w:bidi="fa-IR"/>
        </w:rPr>
        <w:t>نیروی زمینی ارتش</w:t>
      </w:r>
      <w:r w:rsidRPr="00B160D2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در هشت سال دفاع مقدس</w:t>
      </w:r>
      <w:r w:rsidR="00B41DB2" w:rsidRPr="00B160D2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‌</w:t>
      </w:r>
      <w:r w:rsidRPr="00B160D2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، </w:t>
      </w:r>
      <w:r w:rsidRPr="00B160D2">
        <w:rPr>
          <w:rFonts w:ascii="IranNastaliq" w:eastAsia="Calibri" w:hAnsi="IranNastaliq" w:cs="B Nazanin" w:hint="cs"/>
          <w:sz w:val="24"/>
          <w:szCs w:val="24"/>
          <w:rtl/>
          <w:lang w:bidi="fa-IR"/>
        </w:rPr>
        <w:t xml:space="preserve">ج 2، 1393؛ کتابچه </w:t>
      </w:r>
      <w:r w:rsidRPr="00B160D2">
        <w:rPr>
          <w:rFonts w:cs="B Nazanin" w:hint="cs"/>
          <w:sz w:val="24"/>
          <w:szCs w:val="24"/>
          <w:rtl/>
        </w:rPr>
        <w:t>اشراف آمادگاه اصلی و عمومی آبیک</w:t>
      </w:r>
      <w:r w:rsidRPr="00B160D2">
        <w:rPr>
          <w:rFonts w:cs="B Nazanin" w:hint="cs"/>
          <w:noProof/>
          <w:sz w:val="24"/>
          <w:szCs w:val="24"/>
          <w:rtl/>
        </w:rPr>
        <w:t>، تاریخچه آمادگاه اصلی و عمومی آبیک، 1393.</w:t>
      </w:r>
    </w:p>
    <w:sectPr w:rsidR="001E6A0B" w:rsidRPr="00B16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charset w:val="00"/>
    <w:family w:val="auto"/>
    <w:pitch w:val="variable"/>
    <w:sig w:usb0="A1002AEF" w:usb1="D000604A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A0B"/>
    <w:rsid w:val="001D0FE4"/>
    <w:rsid w:val="001E6A0B"/>
    <w:rsid w:val="00231FC0"/>
    <w:rsid w:val="003E4704"/>
    <w:rsid w:val="00454FCE"/>
    <w:rsid w:val="004C40E8"/>
    <w:rsid w:val="004F1A56"/>
    <w:rsid w:val="006906C0"/>
    <w:rsid w:val="00750CEB"/>
    <w:rsid w:val="008E0E4D"/>
    <w:rsid w:val="009637D1"/>
    <w:rsid w:val="00AA7EDE"/>
    <w:rsid w:val="00AB6A0A"/>
    <w:rsid w:val="00B160D2"/>
    <w:rsid w:val="00B377A3"/>
    <w:rsid w:val="00B41DB2"/>
    <w:rsid w:val="00B527D0"/>
    <w:rsid w:val="00C74880"/>
    <w:rsid w:val="00D1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7A10"/>
  <w15:chartTrackingRefBased/>
  <w15:docId w15:val="{F69E2A3D-7D94-4463-A710-AB0C709A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A0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mohamad met</cp:lastModifiedBy>
  <cp:revision>13</cp:revision>
  <dcterms:created xsi:type="dcterms:W3CDTF">2022-02-08T09:46:00Z</dcterms:created>
  <dcterms:modified xsi:type="dcterms:W3CDTF">2024-12-30T11:04:00Z</dcterms:modified>
</cp:coreProperties>
</file>